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uppressAutoHyphens w:val="true"/>
        <w:spacing w:lineRule="auto" w:line="240" w:before="0" w:after="0"/>
        <w:ind w:left="4962" w:right="0" w:hanging="4962"/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  <w:t>Augustów, dnia 29</w:t>
      </w:r>
      <w:bookmarkStart w:id="0" w:name="_GoBack"/>
      <w:bookmarkEnd w:id="0"/>
      <w:r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  <w:t>.11.2019r.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  <w:t>Zamawiający: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  <w:t>Samodzielny Publiczny Zakład Opieki Zdrowotnej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  <w:t xml:space="preserve">w Augustowie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  <w:t>ul. Szpitalna 12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  <w:t>16-300 Augustów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ahoma" w:ascii="Cambria" w:hAnsi="Cambria"/>
          <w:bCs/>
          <w:color w:val="000000"/>
          <w:sz w:val="24"/>
          <w:szCs w:val="24"/>
          <w:u w:val="single"/>
          <w:lang w:eastAsia="zh-CN"/>
        </w:rPr>
      </w:pPr>
      <w:r>
        <w:rPr>
          <w:rFonts w:eastAsia="Times New Roman" w:cs="Tahoma" w:ascii="Cambria" w:hAnsi="Cambria"/>
          <w:bCs/>
          <w:color w:val="000000"/>
          <w:sz w:val="24"/>
          <w:szCs w:val="24"/>
          <w:lang w:eastAsia="zh-CN"/>
        </w:rPr>
        <w:t xml:space="preserve">Strona internetowa: </w:t>
      </w:r>
      <w:hyperlink r:id="rId2">
        <w:r>
          <w:rPr>
            <w:rStyle w:val="Czeinternetowe"/>
            <w:rFonts w:eastAsia="Times New Roman" w:cs="Tahoma" w:ascii="Cambria" w:hAnsi="Cambria"/>
            <w:bCs/>
            <w:color w:val="000000"/>
            <w:sz w:val="24"/>
            <w:szCs w:val="24"/>
            <w:u w:val="single"/>
            <w:lang w:eastAsia="zh-CN"/>
          </w:rPr>
          <w:t>www.</w:t>
        </w:r>
      </w:hyperlink>
      <w:r>
        <w:rPr>
          <w:rFonts w:eastAsia="Times New Roman" w:cs="Tahoma" w:ascii="Cambria" w:hAnsi="Cambria"/>
          <w:bCs/>
          <w:color w:val="000000"/>
          <w:sz w:val="24"/>
          <w:szCs w:val="24"/>
          <w:u w:val="single"/>
          <w:lang w:eastAsia="zh-CN"/>
        </w:rPr>
        <w:t>spzoz.augustow.pl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ahoma" w:ascii="Cambria" w:hAnsi="Cambria"/>
          <w:bCs/>
          <w:color w:val="000000"/>
          <w:sz w:val="24"/>
          <w:szCs w:val="24"/>
          <w:lang w:val="en-US" w:eastAsia="zh-CN"/>
        </w:rPr>
      </w:pPr>
      <w:r>
        <w:rPr>
          <w:rFonts w:eastAsia="Times New Roman" w:cs="Tahoma" w:ascii="Cambria" w:hAnsi="Cambria"/>
          <w:bCs/>
          <w:color w:val="000000"/>
          <w:sz w:val="24"/>
          <w:szCs w:val="24"/>
          <w:lang w:val="en-US" w:eastAsia="zh-CN"/>
        </w:rPr>
        <w:t>e-mail: zp@spzoz.augustow.pl</w:t>
      </w:r>
    </w:p>
    <w:p>
      <w:pPr>
        <w:pStyle w:val="Normal"/>
        <w:tabs>
          <w:tab w:val="left" w:pos="6480" w:leader="none"/>
        </w:tabs>
        <w:spacing w:lineRule="auto" w:line="360" w:before="0" w:after="0"/>
        <w:jc w:val="right"/>
        <w:rPr>
          <w:rFonts w:eastAsia="Times New Roman" w:cs="Times New Roman" w:ascii="Cambria" w:hAnsi="Cambria"/>
          <w:b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b/>
          <w:sz w:val="24"/>
          <w:szCs w:val="24"/>
          <w:lang w:eastAsia="pl-PL"/>
        </w:rPr>
        <w:t>-Do wiadomości uczestników postępowania-</w:t>
      </w:r>
    </w:p>
    <w:p>
      <w:pPr>
        <w:pStyle w:val="Normal"/>
        <w:tabs>
          <w:tab w:val="left" w:pos="6480" w:leader="none"/>
        </w:tabs>
        <w:spacing w:lineRule="auto" w:line="360" w:before="0" w:after="0"/>
        <w:jc w:val="right"/>
        <w:rPr>
          <w:rFonts w:eastAsia="Times New Roman" w:cs="Times New Roman" w:ascii="Cambria" w:hAnsi="Cambria"/>
          <w:b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b/>
          <w:sz w:val="24"/>
          <w:szCs w:val="24"/>
          <w:lang w:eastAsia="pl-PL"/>
        </w:rPr>
        <w:t>-Strona internetowa Zamawiającego-</w:t>
      </w:r>
    </w:p>
    <w:p>
      <w:pPr>
        <w:pStyle w:val="Normal"/>
        <w:tabs>
          <w:tab w:val="left" w:pos="6480" w:leader="none"/>
        </w:tabs>
        <w:spacing w:lineRule="auto" w:line="360" w:before="0" w:after="0"/>
        <w:jc w:val="right"/>
        <w:rPr/>
      </w:pPr>
      <w:r>
        <w:rPr/>
      </w:r>
    </w:p>
    <w:p>
      <w:pPr>
        <w:pStyle w:val="Normal"/>
        <w:tabs>
          <w:tab w:val="left" w:pos="6480" w:leader="none"/>
        </w:tabs>
        <w:spacing w:lineRule="auto" w:line="360" w:before="0" w:after="0"/>
        <w:rPr>
          <w:rFonts w:eastAsia="Times New Roman" w:cs="Times New Roman" w:ascii="Cambria" w:hAnsi="Cambria"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sz w:val="24"/>
          <w:szCs w:val="24"/>
          <w:lang w:eastAsia="pl-PL"/>
        </w:rPr>
        <w:t xml:space="preserve">Nasz znak L. Dz. SPZOZ </w:t>
      </w:r>
      <w:r>
        <w:rPr>
          <w:rFonts w:eastAsia="Times New Roman" w:cs="Times New Roman" w:ascii="Cambria" w:hAnsi="Cambria"/>
          <w:sz w:val="24"/>
          <w:szCs w:val="24"/>
          <w:lang w:eastAsia="pl-PL"/>
        </w:rPr>
        <w:t>3548</w:t>
      </w:r>
      <w:r>
        <w:rPr>
          <w:rFonts w:eastAsia="Times New Roman" w:cs="Times New Roman" w:ascii="Cambria" w:hAnsi="Cambria"/>
          <w:sz w:val="24"/>
          <w:szCs w:val="24"/>
          <w:lang w:eastAsia="pl-PL"/>
        </w:rPr>
        <w:t>/2019</w:t>
      </w:r>
    </w:p>
    <w:p>
      <w:pPr>
        <w:pStyle w:val="Normal"/>
        <w:tabs>
          <w:tab w:val="left" w:pos="6480" w:leader="none"/>
        </w:tabs>
        <w:spacing w:lineRule="auto" w:line="360" w:before="0" w:after="0"/>
        <w:rPr/>
      </w:pPr>
      <w:r>
        <w:rPr/>
      </w:r>
    </w:p>
    <w:p>
      <w:pPr>
        <w:pStyle w:val="Normal"/>
        <w:tabs>
          <w:tab w:val="left" w:pos="6480" w:leader="none"/>
        </w:tabs>
        <w:spacing w:lineRule="auto" w:line="360" w:before="0" w:after="0"/>
        <w:jc w:val="right"/>
        <w:rPr>
          <w:rFonts w:eastAsia="Times New Roman" w:cs="Times New Roman" w:ascii="Cambria" w:hAnsi="Cambria"/>
          <w:b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b/>
          <w:sz w:val="24"/>
          <w:szCs w:val="24"/>
          <w:lang w:eastAsia="pl-PL"/>
        </w:rPr>
      </w:r>
    </w:p>
    <w:p>
      <w:pPr>
        <w:pStyle w:val="Normal"/>
        <w:tabs>
          <w:tab w:val="left" w:pos="6480" w:leader="none"/>
        </w:tabs>
        <w:spacing w:lineRule="auto" w:line="360" w:before="0" w:after="0"/>
        <w:jc w:val="center"/>
        <w:rPr>
          <w:rFonts w:eastAsia="Times New Roman" w:cs="Times New Roman" w:ascii="Cambria" w:hAnsi="Cambria"/>
          <w:b/>
          <w:sz w:val="28"/>
          <w:szCs w:val="28"/>
          <w:lang w:eastAsia="pl-PL"/>
        </w:rPr>
      </w:pPr>
      <w:r>
        <w:rPr>
          <w:rFonts w:eastAsia="Times New Roman" w:cs="Times New Roman" w:ascii="Cambria" w:hAnsi="Cambria"/>
          <w:b/>
          <w:sz w:val="28"/>
          <w:szCs w:val="28"/>
          <w:lang w:eastAsia="pl-PL"/>
        </w:rPr>
        <w:t>Informacja o odrzuceniu oferty w postępowaniu:</w:t>
      </w:r>
    </w:p>
    <w:p>
      <w:pPr>
        <w:pStyle w:val="Normal"/>
        <w:jc w:val="center"/>
        <w:rPr>
          <w:rFonts w:ascii="Cambria" w:hAnsi="Cambria"/>
          <w:b/>
          <w:bCs/>
          <w:color w:val="000000"/>
          <w:sz w:val="24"/>
          <w:szCs w:val="24"/>
          <w:lang w:eastAsia="pl-PL"/>
        </w:rPr>
      </w:pPr>
      <w:r>
        <w:rPr>
          <w:rFonts w:ascii="Cambria" w:hAnsi="Cambria"/>
          <w:b/>
          <w:bCs/>
          <w:color w:val="000000"/>
          <w:sz w:val="24"/>
          <w:szCs w:val="24"/>
          <w:lang w:eastAsia="pl-PL"/>
        </w:rPr>
        <w:t>"Zakup sprzętu medycznego do centralnej sterylizatorni  wraz z pracami  budowlano-instalacyjnymi oraz zakup sprzętu i aparatury medycznej w SPZOZ w Augustowie "</w:t>
      </w:r>
    </w:p>
    <w:p>
      <w:pPr>
        <w:pStyle w:val="NormalWeb"/>
        <w:spacing w:lineRule="auto" w:line="360" w:before="280" w:after="0"/>
        <w:rPr>
          <w:rFonts w:cs="Lucida Sans Unicode" w:ascii="Cambria" w:hAnsi="Cambria"/>
          <w:b/>
          <w:bCs/>
          <w:color w:val="444444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 </w:t>
      </w:r>
      <w:r>
        <w:rPr>
          <w:rFonts w:ascii="Cambria" w:hAnsi="Cambria"/>
          <w:color w:val="000000"/>
          <w:sz w:val="20"/>
          <w:szCs w:val="20"/>
        </w:rPr>
        <w:t>(Ogłoszenie w DzUUE  nr</w:t>
      </w:r>
      <w:r>
        <w:rPr>
          <w:rFonts w:cs="Lucida Sans Unicode" w:ascii="Cambria" w:hAnsi="Cambria"/>
          <w:b/>
          <w:bCs/>
          <w:color w:val="444444"/>
          <w:sz w:val="20"/>
          <w:szCs w:val="20"/>
        </w:rPr>
        <w:t xml:space="preserve"> 2019/S 193-468219)</w:t>
      </w:r>
    </w:p>
    <w:p>
      <w:pPr>
        <w:pStyle w:val="Normal"/>
        <w:spacing w:lineRule="auto" w:line="360" w:before="0" w:after="0"/>
        <w:rPr>
          <w:rFonts w:eastAsia="Times New Roman" w:cs="Times New Roman" w:ascii="Cambria" w:hAnsi="Cambria"/>
          <w:sz w:val="24"/>
          <w:szCs w:val="24"/>
          <w:lang w:eastAsia="pl-PL"/>
        </w:rPr>
      </w:pPr>
      <w:r>
        <w:rPr>
          <w:rFonts w:eastAsia="Times New Roman" w:cs="Times New Roman" w:ascii="Cambria" w:hAnsi="Cambria"/>
          <w:sz w:val="24"/>
          <w:szCs w:val="24"/>
          <w:lang w:eastAsia="pl-PL"/>
        </w:rPr>
        <w:t>Zamawiający,</w:t>
      </w:r>
      <w:r>
        <w:rPr>
          <w:rFonts w:eastAsia="Times New Roman" w:cs="Tahoma" w:ascii="Cambria" w:hAnsi="Cambria"/>
          <w:b/>
          <w:bCs/>
          <w:color w:val="000000"/>
          <w:sz w:val="24"/>
          <w:szCs w:val="24"/>
          <w:lang w:eastAsia="zh-CN"/>
        </w:rPr>
        <w:t xml:space="preserve"> Samodzielny Publiczny Zakład Opieki Zdrowotnej w Augustowie, </w:t>
      </w:r>
      <w:r>
        <w:rPr>
          <w:rFonts w:eastAsia="Times New Roman" w:cs="Times New Roman" w:ascii="Cambria" w:hAnsi="Cambria"/>
          <w:sz w:val="24"/>
          <w:szCs w:val="24"/>
          <w:lang w:eastAsia="pl-PL"/>
        </w:rPr>
        <w:t>działając na podstawie art. 89</w:t>
      </w:r>
      <w:r>
        <w:rPr>
          <w:rStyle w:val="Strong"/>
          <w:rFonts w:cs="Arial" w:ascii="Cambria" w:hAnsi="Cambria"/>
          <w:sz w:val="24"/>
          <w:szCs w:val="24"/>
          <w:shd w:fill="FFFFFF" w:val="clear"/>
        </w:rPr>
        <w:t xml:space="preserve"> </w:t>
      </w:r>
      <w:r>
        <w:rPr>
          <w:rStyle w:val="Strong"/>
          <w:rFonts w:cs="Arial" w:ascii="Cambria" w:hAnsi="Cambria"/>
          <w:b w:val="false"/>
          <w:sz w:val="24"/>
          <w:szCs w:val="24"/>
          <w:shd w:fill="FFFFFF" w:val="clear"/>
        </w:rPr>
        <w:t>ust. 1 pkt 7b</w:t>
      </w:r>
      <w:r>
        <w:rPr>
          <w:rFonts w:eastAsia="Times New Roman" w:cs="Times New Roman" w:ascii="Cambria" w:hAnsi="Cambria"/>
          <w:sz w:val="24"/>
          <w:szCs w:val="24"/>
          <w:lang w:eastAsia="pl-PL"/>
        </w:rPr>
        <w:t xml:space="preserve"> ust. 2 ustawy Prawo zamówień publicznych (Dz. U z 2019 r. poz. 1843 ze zm.) informuje o odrzuceniu ofert złożonych w przedmiotowym postępowaniu przez: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eastAsia="Times New Roman" w:cs="Tahoma" w:ascii="Cambria" w:hAnsi="Cambria"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sz w:val="24"/>
          <w:szCs w:val="24"/>
          <w:lang w:eastAsia="zh-CN"/>
        </w:rPr>
        <w:t>XMED  Spółka z o.o., Proszew A 13, 07-110 Grębków, na część I zamówienia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eastAsia="Times New Roman" w:cs="Tahoma" w:ascii="Cambria" w:hAnsi="Cambria"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sz w:val="24"/>
          <w:szCs w:val="24"/>
          <w:lang w:eastAsia="zh-CN"/>
        </w:rPr>
        <w:t>ENDOELEKTRONIK Sp.  z o.o., Sp k. ul. Borkowa 12, 05-840 Brwinów, na część X i XI zamówienia.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 w:before="0" w:after="0"/>
        <w:contextualSpacing/>
        <w:jc w:val="both"/>
        <w:rPr>
          <w:rFonts w:eastAsia="Times New Roman" w:cs="Tahoma" w:ascii="Cambria" w:hAnsi="Cambria"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sz w:val="24"/>
          <w:szCs w:val="24"/>
          <w:lang w:eastAsia="zh-CN"/>
        </w:rPr>
        <w:t>Aspironix Polska Sp z o.o., ul. Różyckiego 3, 31-324 Kraków</w:t>
      </w:r>
    </w:p>
    <w:p>
      <w:pPr>
        <w:pStyle w:val="Normal"/>
        <w:spacing w:lineRule="auto" w:line="360" w:before="0" w:after="0"/>
        <w:rPr>
          <w:rFonts w:eastAsia="Times New Roman" w:cs="Tahoma" w:ascii="Cambria" w:hAnsi="Cambria"/>
          <w:b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sz w:val="24"/>
          <w:szCs w:val="24"/>
          <w:lang w:eastAsia="zh-CN"/>
        </w:rPr>
        <w:t>Uzasadnienie faktyczne i prawne dla: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eastAsia="Times New Roman" w:cs="Tahoma" w:ascii="Cambria" w:hAnsi="Cambria"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sz w:val="24"/>
          <w:szCs w:val="24"/>
          <w:lang w:eastAsia="zh-CN"/>
        </w:rPr>
        <w:t>XMED  Spółka z o.o., Proszew A 13, 07-110 Grębków, na część I zamówienia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eastAsia="Times New Roman" w:cs="Tahoma" w:ascii="Cambria" w:hAnsi="Cambria"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sz w:val="24"/>
          <w:szCs w:val="24"/>
          <w:lang w:eastAsia="zh-CN"/>
        </w:rPr>
        <w:t>ENDOELEKTRONIK Sp.  z o.o., Sp k. ul. Borkowa 12, 05-840 Brwinów, na część X i XI zamówienia.</w:t>
      </w:r>
    </w:p>
    <w:p>
      <w:pPr>
        <w:pStyle w:val="Normal"/>
        <w:spacing w:lineRule="auto" w:line="360" w:before="0" w:after="0"/>
        <w:rPr>
          <w:rFonts w:eastAsia="Times New Roman" w:cs="Tahoma" w:ascii="Cambria" w:hAnsi="Cambria"/>
          <w:b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sz w:val="24"/>
          <w:szCs w:val="24"/>
          <w:lang w:eastAsia="zh-CN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 w:cs="Cambria" w:ascii="Cambria" w:hAnsi="Cambria"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sz w:val="24"/>
          <w:szCs w:val="24"/>
          <w:lang w:eastAsia="zh-CN"/>
        </w:rPr>
        <w:t xml:space="preserve">Zgodnie z warunkami wskazanymi w Rozdziale </w:t>
      </w:r>
      <w:r>
        <w:rPr>
          <w:rFonts w:eastAsia="Times New Roman" w:cs="Cambria" w:ascii="Cambria" w:hAnsi="Cambria"/>
          <w:bCs/>
          <w:sz w:val="24"/>
          <w:szCs w:val="24"/>
          <w:u w:val="single"/>
          <w:lang w:eastAsia="zh-CN"/>
        </w:rPr>
        <w:t>VIII Wymagania dotyczące wadium</w:t>
      </w:r>
      <w:r>
        <w:rPr>
          <w:rFonts w:eastAsia="Times New Roman" w:cs="Cambria" w:ascii="Cambria" w:hAnsi="Cambria"/>
          <w:b/>
          <w:bCs/>
          <w:color w:val="FF0000"/>
          <w:sz w:val="24"/>
          <w:szCs w:val="24"/>
          <w:u w:val="single"/>
          <w:lang w:eastAsia="zh-CN"/>
        </w:rPr>
        <w:t xml:space="preserve"> </w:t>
      </w:r>
      <w:r>
        <w:rPr>
          <w:rFonts w:eastAsia="Times New Roman" w:cs="Tahoma" w:ascii="Cambria" w:hAnsi="Cambria"/>
          <w:bCs/>
          <w:sz w:val="24"/>
          <w:szCs w:val="24"/>
          <w:lang w:eastAsia="zh-CN"/>
        </w:rPr>
        <w:t xml:space="preserve">SIWZ, Wykonawcy byli zobowiązani do wniesienia wadium przed upływem terminu składania ofert, który został określony na dzień </w:t>
      </w:r>
      <w:r>
        <w:rPr>
          <w:rFonts w:eastAsia="Times New Roman" w:cs="Cambria" w:ascii="Cambria" w:hAnsi="Cambria"/>
          <w:bCs/>
          <w:sz w:val="24"/>
          <w:szCs w:val="24"/>
          <w:lang w:eastAsia="zh-CN"/>
        </w:rPr>
        <w:t>13.11.2019r.</w:t>
      </w:r>
      <w:r>
        <w:rPr>
          <w:rFonts w:eastAsia="Times New Roman" w:cs="Cambria" w:ascii="Cambria" w:hAnsi="Cambria"/>
          <w:sz w:val="24"/>
          <w:szCs w:val="24"/>
          <w:lang w:eastAsia="zh-CN"/>
        </w:rPr>
        <w:t xml:space="preserve"> do godz. </w:t>
      </w:r>
      <w:r>
        <w:rPr>
          <w:rFonts w:eastAsia="Times New Roman" w:cs="Cambria" w:ascii="Cambria" w:hAnsi="Cambria"/>
          <w:bCs/>
          <w:sz w:val="24"/>
          <w:szCs w:val="24"/>
          <w:lang w:eastAsia="zh-CN"/>
        </w:rPr>
        <w:t xml:space="preserve">10.00. Jednocześnie Zamawiający zaznaczył, iż wadium wnoszone w pieniądzu, Wykonawcy powinni wpłacić przelewem na wskazany rachunek bankowy Zamawiającego a wniesienie wadium jest skuteczne jeżeli w podanym terminie znajdzie się na rachunku bankowym Zamawiającego. Z informacji banku, w którym Zamawiający posiada rachunek bankowy, wynika iż wyżej wskazani Wykonawcy wnieśli wadium po upływie terminu składania ofert. Wpłacone przez nich wadia zostały zaksięgowane na rachunku Zamawiającego, który prowadzony jest w PKO Bank Polski w dniu 13.11.2019 r., o godzinie 10:29, a zatem interes Zamawiającego, jakim jest materialne zagwarantowanie złożenia prawidłowej oferty przez Wykonawcę nie został zabezpieczony w sposób należyty. </w:t>
      </w:r>
    </w:p>
    <w:p>
      <w:pPr>
        <w:pStyle w:val="Ngscope"/>
        <w:spacing w:lineRule="auto" w:line="360" w:before="280" w:after="280"/>
        <w:jc w:val="both"/>
        <w:rPr>
          <w:rFonts w:cs="Cambria" w:ascii="Cambria" w:hAnsi="Cambria"/>
          <w:bCs/>
          <w:lang w:eastAsia="zh-CN"/>
        </w:rPr>
      </w:pPr>
      <w:r>
        <w:rPr>
          <w:rFonts w:cs="Cambria" w:ascii="Cambria" w:hAnsi="Cambria"/>
          <w:bCs/>
          <w:lang w:eastAsia="zh-CN"/>
        </w:rPr>
        <w:t>Wydanie dyspozycji dokonania wpłaty nie jest „wpłatą” w rozumieniu przepisu art. 45 ust. 7 Pz, lecz jedynie podjęciem kroków zmierzających do dokonania takiej wpłaty. Potwierdzeniem tego jest przepis art. 63c ustawy Prawo bankowe (</w:t>
      </w:r>
      <w:r>
        <w:rPr>
          <w:rFonts w:cs="Arial" w:ascii="Cambria" w:hAnsi="Cambria"/>
          <w:shd w:fill="FFFFFF" w:val="clear"/>
        </w:rPr>
        <w:t>Dz.U.2018.2187 t.j.</w:t>
      </w:r>
      <w:r>
        <w:rPr>
          <w:rFonts w:cs="Cambria" w:ascii="Cambria" w:hAnsi="Cambria"/>
          <w:bCs/>
          <w:lang w:eastAsia="zh-CN"/>
        </w:rPr>
        <w:t>)</w:t>
      </w:r>
      <w:r>
        <w:rPr>
          <w:rFonts w:cs="Cambria" w:ascii="Cambria" w:hAnsi="Cambria"/>
          <w:bCs/>
          <w:color w:val="C00000"/>
          <w:lang w:eastAsia="zh-CN"/>
        </w:rPr>
        <w:t xml:space="preserve">, </w:t>
      </w:r>
      <w:r>
        <w:rPr>
          <w:rFonts w:cs="Cambria" w:ascii="Cambria" w:hAnsi="Cambria"/>
          <w:bCs/>
          <w:lang w:eastAsia="zh-CN"/>
        </w:rPr>
        <w:t>zgodnie z którym „</w:t>
      </w:r>
      <w:r>
        <w:rPr>
          <w:rFonts w:cs="Cambria" w:ascii="Cambria" w:hAnsi="Cambria"/>
          <w:bCs/>
          <w:i/>
          <w:lang w:eastAsia="zh-CN"/>
        </w:rPr>
        <w:t>Polecenie przelewu stanowi udzieloną bankowi dyspozycję dłużnika obciążenia jego rachunku określoną kwotą i uznania tą kwotą rachunku wierzyciela</w:t>
      </w:r>
      <w:r>
        <w:rPr>
          <w:rFonts w:cs="Cambria" w:ascii="Cambria" w:hAnsi="Cambria"/>
          <w:bCs/>
          <w:lang w:eastAsia="zh-CN"/>
        </w:rPr>
        <w:t xml:space="preserve">”. Sama dyspozycja nie jest jednak równoznaczna z dokonaniem wpłaty. </w:t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 w:cs="Cambria" w:ascii="Cambria" w:hAnsi="Cambria"/>
          <w:bCs/>
          <w:sz w:val="24"/>
          <w:szCs w:val="24"/>
          <w:lang w:eastAsia="zh-CN"/>
        </w:rPr>
      </w:pPr>
      <w:r>
        <w:rPr>
          <w:rFonts w:eastAsia="Times New Roman" w:cs="Cambria" w:ascii="Cambria" w:hAnsi="Cambria"/>
          <w:bCs/>
          <w:sz w:val="24"/>
          <w:szCs w:val="24"/>
          <w:lang w:eastAsia="zh-CN"/>
        </w:rPr>
        <w:t xml:space="preserve">W przedmiotowej sprawie zwrócić trzeba także uwagę na jednolity pogląd prezentowany w orzecznictwie Krajowej Izby Odwoławczej, zgodnie z którym wniesienie wadium jest skuteczne tylko w przypadku uznania rachunku bankowego zamawiającego należna kwotą wadium (KIO/UZP 213/10, 8 stycznia 2010, w sprawie KIO/UZP 1610/19, z dnia 3 września 2010 r. w sprawie KIO 1868/10, z dnia, z dnia 23 stycznia 2012 r w sprawie KIO 52/12, wyrok KIO Z DNIA 29 sierpnia 2012 r. sygn.. akt 1766/12). </w:t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 w:cs="Cambria" w:ascii="Cambria" w:hAnsi="Cambria"/>
          <w:bCs/>
          <w:sz w:val="24"/>
          <w:szCs w:val="24"/>
          <w:lang w:eastAsia="zh-CN"/>
        </w:rPr>
      </w:pPr>
      <w:r>
        <w:rPr>
          <w:rFonts w:eastAsia="Times New Roman" w:cs="Cambria" w:ascii="Cambria" w:hAnsi="Cambria"/>
          <w:bCs/>
          <w:sz w:val="24"/>
          <w:szCs w:val="24"/>
          <w:lang w:eastAsia="zh-CN"/>
        </w:rPr>
        <w:t>Zgodnie z art. 89 ust. 1 pkt. 7b Pzp Zamawiający odrzuca ofertę, jeżeli wadium nie zostało wniesione lub zostało wniesione w sposób nieprawidłowy, jeżeli zamawiający żądał wniesienia wadium. Wykonawca ponosi zatem wszelkie ryzyko związane ze skutecznością dostarczenia zamawiającemu wadium i konsekwencje jego ewentualnego braku przed terminem składania ofert. Zastosowanie przesłanki wykluczenia wykonawcy zawartej w w/w przepisie jest tu niejako „automatyczne’, uzależnione od wystąpienia wskazanych tam okoliczności, które nie są dodatkowo powiązane z jakimkolwiek stopniem zawinienia ich wystąpienia.</w:t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 w:cs="Cambria" w:ascii="Cambria" w:hAnsi="Cambria"/>
          <w:bCs/>
          <w:sz w:val="24"/>
          <w:szCs w:val="24"/>
          <w:lang w:eastAsia="zh-CN"/>
        </w:rPr>
      </w:pPr>
      <w:r>
        <w:rPr>
          <w:rFonts w:eastAsia="Times New Roman" w:cs="Cambria" w:ascii="Cambria" w:hAnsi="Cambria"/>
          <w:bCs/>
          <w:sz w:val="24"/>
          <w:szCs w:val="24"/>
          <w:lang w:eastAsia="zh-CN"/>
        </w:rPr>
      </w:r>
    </w:p>
    <w:p>
      <w:pPr>
        <w:pStyle w:val="Normal"/>
        <w:spacing w:lineRule="auto" w:line="360" w:before="0" w:after="0"/>
        <w:rPr>
          <w:rFonts w:eastAsia="Times New Roman" w:cs="Tahoma" w:ascii="Cambria" w:hAnsi="Cambria"/>
          <w:b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/>
          <w:bCs/>
          <w:sz w:val="24"/>
          <w:szCs w:val="24"/>
          <w:lang w:eastAsia="zh-CN"/>
        </w:rPr>
        <w:t>Uzasadnienie faktyczne i prawne dla: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ahoma" w:ascii="Cambria" w:hAnsi="Cambria"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sz w:val="24"/>
          <w:szCs w:val="24"/>
          <w:lang w:eastAsia="zh-CN"/>
        </w:rPr>
        <w:t>Aspironix Polska Sp z o.o., ul. Różyckiego 3, 31-324 Kraków.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eastAsia="Times New Roman" w:cs="Tahoma" w:ascii="Cambria" w:hAnsi="Cambria"/>
          <w:bCs/>
          <w:sz w:val="24"/>
          <w:szCs w:val="24"/>
          <w:lang w:eastAsia="zh-CN"/>
        </w:rPr>
      </w:pPr>
      <w:r>
        <w:rPr>
          <w:rFonts w:eastAsia="Times New Roman" w:cs="Tahoma" w:ascii="Cambria" w:hAnsi="Cambria"/>
          <w:bCs/>
          <w:sz w:val="24"/>
          <w:szCs w:val="24"/>
          <w:lang w:eastAsia="zh-CN"/>
        </w:rPr>
        <w:t>Wykonawca nie wykazał spełnienia warunków udziału w postępowaniu.</w:t>
      </w:r>
    </w:p>
    <w:p>
      <w:pPr>
        <w:pStyle w:val="Normal"/>
        <w:shd w:fill="FFFFFF" w:val="clear"/>
        <w:spacing w:lineRule="auto" w:line="360" w:before="0" w:after="0"/>
        <w:jc w:val="both"/>
        <w:rPr>
          <w:rFonts w:eastAsia="Times New Roman" w:cs="Arial" w:ascii="Cambria" w:hAnsi="Cambria"/>
          <w:sz w:val="24"/>
          <w:szCs w:val="24"/>
          <w:lang w:eastAsia="pl-PL"/>
        </w:rPr>
      </w:pPr>
      <w:r>
        <w:rPr>
          <w:rFonts w:eastAsia="Times New Roman" w:cs="Arial" w:ascii="Cambria" w:hAnsi="Cambria"/>
          <w:sz w:val="24"/>
          <w:szCs w:val="24"/>
          <w:lang w:eastAsia="pl-PL"/>
        </w:rPr>
        <w:t>Na podstawie art. 24 ust. 4 Pzp  ofertę wykonawcy wykluczonego uznaje się za odrzuconą.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3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Gwka"/>
      <w:rPr/>
    </w:pPr>
    <w:r>
      <w:rPr>
        <w:rFonts w:ascii="Cambria" w:hAnsi="Cambria"/>
        <w:sz w:val="20"/>
        <w:szCs w:val="20"/>
      </w:rPr>
      <w:t>NR REFERENCYJNY 10/ZP/2019</w:t>
    </w:r>
    <w:r>
      <w:rPr/>
      <w:tab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5f698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NagwekZnak" w:customStyle="1">
    <w:name w:val="Nagłówek Znak"/>
    <w:uiPriority w:val="99"/>
    <w:link w:val="Nagwek"/>
    <w:rsid w:val="005f6983"/>
    <w:basedOn w:val="DefaultParagraphFont"/>
    <w:rPr/>
  </w:style>
  <w:style w:type="character" w:styleId="StopkaZnak" w:customStyle="1">
    <w:name w:val="Stopka Znak"/>
    <w:uiPriority w:val="99"/>
    <w:link w:val="Stopka"/>
    <w:rsid w:val="005f6983"/>
    <w:basedOn w:val="DefaultParagraphFont"/>
    <w:rPr/>
  </w:style>
  <w:style w:type="character" w:styleId="Strong">
    <w:name w:val="Strong"/>
    <w:uiPriority w:val="22"/>
    <w:qFormat/>
    <w:rsid w:val="005f6983"/>
    <w:basedOn w:val="DefaultParagraphFont"/>
    <w:rPr>
      <w:b/>
      <w:bCs/>
    </w:rPr>
  </w:style>
  <w:style w:type="character" w:styleId="Czeinternetowe">
    <w:name w:val="Łącze internetowe"/>
    <w:uiPriority w:val="99"/>
    <w:unhideWhenUsed/>
    <w:rsid w:val="00c42770"/>
    <w:basedOn w:val="DefaultParagraphFont"/>
    <w:rPr>
      <w:color w:val="0000FF"/>
      <w:u w:val="single"/>
      <w:lang w:val="zxx" w:eastAsia="zxx" w:bidi="zxx"/>
    </w:rPr>
  </w:style>
  <w:style w:type="character" w:styleId="ListLabel1">
    <w:name w:val="ListLabel 1"/>
    <w:rPr>
      <w:rFonts w:eastAsia="Times New Roman" w:cs="Times New Roman"/>
      <w:sz w:val="24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NormalWeb">
    <w:name w:val="Normal (Web)"/>
    <w:uiPriority w:val="99"/>
    <w:unhideWhenUsed/>
    <w:rsid w:val="005f6983"/>
    <w:basedOn w:val="Normal"/>
    <w:pPr>
      <w:spacing w:before="0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">
    <w:name w:val="Główka"/>
    <w:uiPriority w:val="99"/>
    <w:unhideWhenUsed/>
    <w:link w:val="NagwekZnak"/>
    <w:rsid w:val="005f6983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uiPriority w:val="99"/>
    <w:unhideWhenUsed/>
    <w:link w:val="StopkaZnak"/>
    <w:rsid w:val="005f6983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uiPriority w:val="34"/>
    <w:qFormat/>
    <w:rsid w:val="00752e49"/>
    <w:basedOn w:val="Normal"/>
    <w:pPr>
      <w:spacing w:before="0" w:after="200"/>
      <w:ind w:left="720" w:right="0" w:hanging="0"/>
      <w:contextualSpacing/>
    </w:pPr>
    <w:rPr/>
  </w:style>
  <w:style w:type="paragraph" w:styleId="Ngscope" w:customStyle="1">
    <w:name w:val="ng-scope"/>
    <w:rsid w:val="00a0782c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52e49"/>
    <w:pPr>
      <w:spacing w:line="240" w:lineRule="auto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wss.olsztyn.pl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2019-11-28T07:01:00Z</dcterms:created>
  <dc:creator>Renata Wojtuszko</dc:creator>
  <dc:language>pl-PL</dc:language>
  <cp:lastModifiedBy>Renata Wojtuszko</cp:lastModifiedBy>
  <cp:lastPrinted>2019-11-29T12:30:14Z</cp:lastPrinted>
  <dcterms:modified xsi:type="dcterms:W3CDTF">2019-11-29T11:23:00Z</dcterms:modified>
  <cp:revision>11</cp:revision>
</cp:coreProperties>
</file>